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156</w:t>
      </w:r>
    </w:p>
    <w:p>
      <w:r>
        <w:t>Bundesgericht (BGE), 1976-08-06, DE</w:t>
      </w:r>
    </w:p>
    <w:p>
      <w:r>
        <w:rPr>
          <w:b/>
        </w:rPr>
        <w:t xml:space="preserve">Quelle: </w:t>
      </w:r>
      <w:r>
        <w:t>https://mcp.opencaselaw.ch/entscheid/bge_102 V 156</w:t>
      </w:r>
    </w:p>
    <w:p>
      <w:r>
        <w:t>FR: ATF 102 V 156</w:t>
      </w:r>
    </w:p>
    <w:p>
      <w:r>
        <w:t>IT: DTF 102 V 156</w:t>
      </w:r>
    </w:p>
    <w:p>
      <w:pPr>
        <w:pStyle w:val="Heading2"/>
      </w:pPr>
      <w:r>
        <w:t>Regeste</w:t>
      </w:r>
    </w:p>
    <w:p>
      <w:r>
        <w:t>Regeste Art. 5 Abs. 2 AHVG. Konkursdividenden auf Forderungen des Arbeitnehmers, welche diesem wegen vorzeitiger Auflösung des Arbeitsverhältnisses zufolge Konkurses zustehen, unterliegen der paritätischen AHV/IV/EO-Beitragspflicht (Änderung der Rechtsprechung).</w:t>
      </w:r>
    </w:p>
    <w:p>
      <w:pPr>
        <w:pStyle w:val="Heading2"/>
      </w:pPr>
      <w:r>
        <w:t>Volltext</w:t>
      </w:r>
    </w:p>
    <w:p>
      <w:r>
        <w:t>Urteilskopf 102 V 156 36. Auszug aus dem Urteil vom 6. August 1976 i.S. Ausgleichskasse des schweizerischen Gewerbes gegen Konkursmasse des Eggimann und AHV-Rekurskommission des Kantons Zürich Regeste Art. 5 Abs. 2 AHVG . Konkursdividenden auf Forderungen des Arbeitnehmers, welche diesem wegen vorzeitiger Auflösung des Arbeitsverhältnisses zufolge Konkurses zustehen, unterliegen der paritätischen AHV/IV/EO-Beitragspflicht (Änderung der Rechtsprechung). Erwägungen ab Seite 156 BGE 102 V 156 S. 156 Aus den Erwägungen: a) Nach Art. 5 Abs. 2 AHVG umfasst der für die Beitragspflicht aus unselbständiger Erwerbstätigkeit massgebende Lohn jedes Entgelt für in unselbständiger Stellung auf bestimmte oder unbestimmte Zeit geleistete Arbeit. Zum massgebenden Lohn gehören begrifflich sämtliche Bezüge des BGE 102 V 156 S. 157 Arbeitnehmers, die wirtschaftlich mit dem Arbeitsverhältnis zusammenhängen, gleichgültig, ob dieses Verhältnis fortbesteht oder gelöst worden ist und ob die Leistungen geschuldet werden oder freiwillig erfolgen. Als beitragspflichtiges Einkommen aus unselbständiger Erwerbstätigkeit gilt somit nicht nur unmittelbares Entgelt für geleistete Arbeit, sondern grundsätzlich jede Entschädigung oder Zuwendung, die sonstwie aus dem Arbeitsverhältnis bezogen wird, soweit sie nicht kraft ausdrücklicher gesetzlicher Vorschrift von der Beitragspflicht ausgenommen ist ( BGE 101 V 3 Erw. 2a mit Hinweisen). b) Gemäss EVGE 1950 S. 206 stellt die auf eine Forderung des Dienstpflichtigen wegen kündigungsloser Auflösung des Dienstverhältnisses zufolge Konkurses entfallende Konkursdividende nicht beitragspflichtigen Lohn dar. Als massgebend hiefür wurde erachtet, dass das Dienstverhältnis, falls es von der Konkursverwaltung nicht weitergeführt wird, mit der Konkurseröffnung als beendet gilt, weshalb es sich bei der Konkursdividende nicht um Entgelt für Dienste handeln könne, welche der Gläubiger effektiv geleistet habe oder zu deren Leistung er sich zur Verfügung halten musste; auch fehle es am erforderlichen Abhängigkeitsverhältnis. Die Forderung laute denn auch nicht auf Lohn, sondern auf Entschädigung wegen Auflösung des Dienstverhältnisses nicht durch den Arbeitgeber, sondern zufolge konkursrechtlicher Wirkung. Wie die Beschwerdeführerin mit Recht geltend macht, kann an diesem Entscheid im Lichte der neueren Rechtsprechung sowie der seitherigen Gesetzgebung nicht festgehalten werden. Bedenken erweckt zunächst die Unterscheidung zwischen Forderungen, die aus der Zeit vor dem Konkurs stammen, und solchen, die als Folge des Konkurses entstehen, soweit damit zum Ausdruck kommt, der Konkurs vermöge als solcher Forderungen zu begründen. Massgebend für die im Konkurs entstandenen Ansprüche ist allein das diesen zugrunde liegende Rechtsverhältnis, im vorliegenden Zusammenhang somit der Arbeitsvertrag. Für die Belange der sozialversicherungsrechtlichen Beitragspflicht ist entscheidend, dass gemäss Arbeitsvertragsrecht der Konkurs des Arbeitgebers keinen wichtigen Grund zur fristlosen Vertragsauflösung bildet und dass dem Arbeitnehmer gemäss Art. 337 lit. c OR eine Lohnforderung BGE 102 V 156 S. 158 bis zum Ablauf der ordentlichen Kündigungsfrist zusteht (GUHL/MERZ/KUMMER, Das Obligationenrecht, 6. Aufl. S. 408; SCHWEINGRUBER, Kommentar zum Arbeitsvertrag, S. 104/5). Für diese Forderung hat der Arbeitnehmer nach Art. 219 Abs. 4 SchKG ein Konkursprivileg in der ersten Klasse, wie dies für die aus dem Arbeitsverhältnis in den letzten 6 Monaten vor der Konkurseröffnung entstandenen Forderungen gilt. Geht es bei den streitigen Forderungen der Arbeitnehmer um Lohnforderungen aus dem Arbeitsverhältnis, so unterliegen die entsprechenden Konkursdividenden der Beitragspflicht aus unselbständiger Erwerbstätigkeit. Dass es sich nicht um Entgelt für effektiv geleistete Arbeit im Rahmen eines bestehenden arbeitsvertraglichen Abhängigkeitsverhältnisses handelt, steht dem nicht entgegen. Ein Einkommen ist nämlich nicht schon deshalb von der Beitragspflicht ausgenommen, weil es sich nicht um Entgelt für tatsächlich geleistete Arbeit handelt oder weil es in einem Zeitpunkt zur Ausrichtung gelangt, in welchem das Arbeitsverhältnis bereits aufgelöst ist (ZAK 1961 S. 33). Nach konstanter Rechtsprechung gehört zum beitragsrechtlich massgebenden Lohn auch ein vom Arbeitgeber bezogener Ersatz für Lohnausfall; insbesondere fällt unter den Lohnbegriff auch die Entschädigung, die ein Arbeitnehmer wegen vorzeitiger Entlassung vom Arbeitgeber erhält (EVGE 1958 S. 111 mit Hinweisen). Für eine Beitragsbefreiung von Lohnforderungen, die im Konkurs des Arbeitgebers geltend gemacht werden, bzw. der hieraus resultierenden Konkursdividenden besteht auch unter diesem Gesichtspunkt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